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B7FC" w14:textId="63D40367" w:rsidR="00B66EBC" w:rsidRDefault="00B66EBC" w:rsidP="0053069B">
      <w:pPr>
        <w:rPr>
          <w:rFonts w:ascii="Arial" w:hAnsi="Arial" w:cs="Arial"/>
          <w:color w:val="454545"/>
          <w:sz w:val="26"/>
          <w:szCs w:val="26"/>
          <w:shd w:val="clear" w:color="auto" w:fill="FFFFFF"/>
        </w:rPr>
      </w:pPr>
    </w:p>
    <w:p w14:paraId="09A9F969" w14:textId="0CA3D241" w:rsidR="00B66EBC" w:rsidRDefault="00B66EBC" w:rsidP="00B66E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ED7D31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D73AC68" wp14:editId="6F5BC814">
            <wp:extent cx="1744980" cy="912895"/>
            <wp:effectExtent l="0" t="0" r="7620" b="190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94" cy="92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ED7D31"/>
          <w:sz w:val="20"/>
          <w:szCs w:val="20"/>
        </w:rPr>
        <w:t> </w:t>
      </w:r>
    </w:p>
    <w:p w14:paraId="03C5BA6B" w14:textId="77777777" w:rsidR="00DA4DE0" w:rsidRDefault="00DA4DE0" w:rsidP="00B66E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8D1ECB6" w14:textId="77777777" w:rsidR="00B66EBC" w:rsidRDefault="00B66EBC" w:rsidP="00B66E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D7D31"/>
          <w:sz w:val="20"/>
          <w:szCs w:val="20"/>
          <w:shd w:val="clear" w:color="auto" w:fill="FFFFFF"/>
        </w:rPr>
        <w:t>RESPECT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|</w:t>
      </w:r>
      <w:r>
        <w:rPr>
          <w:rStyle w:val="normaltextrun"/>
          <w:rFonts w:ascii="Calibri" w:hAnsi="Calibri" w:cs="Calibri"/>
          <w:b/>
          <w:bCs/>
          <w:color w:val="70AD47"/>
          <w:sz w:val="20"/>
          <w:szCs w:val="20"/>
          <w:shd w:val="clear" w:color="auto" w:fill="FFFFFF"/>
        </w:rPr>
        <w:t>CARING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| </w:t>
      </w:r>
      <w:r>
        <w:rPr>
          <w:rStyle w:val="normaltextrun"/>
          <w:rFonts w:ascii="Calibri" w:hAnsi="Calibri" w:cs="Calibri"/>
          <w:b/>
          <w:bCs/>
          <w:color w:val="4472C4"/>
          <w:sz w:val="20"/>
          <w:szCs w:val="20"/>
          <w:shd w:val="clear" w:color="auto" w:fill="FFFFFF"/>
        </w:rPr>
        <w:t>TRUST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| </w:t>
      </w:r>
      <w:r>
        <w:rPr>
          <w:rStyle w:val="normaltextrun"/>
          <w:rFonts w:ascii="Calibri" w:hAnsi="Calibri" w:cs="Calibri"/>
          <w:b/>
          <w:bCs/>
          <w:color w:val="FF33CC"/>
          <w:sz w:val="20"/>
          <w:szCs w:val="20"/>
          <w:shd w:val="clear" w:color="auto" w:fill="FFFFFF"/>
        </w:rPr>
        <w:t>EMPATHY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|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 </w:t>
      </w:r>
      <w:r>
        <w:rPr>
          <w:rStyle w:val="normaltextrun"/>
          <w:rFonts w:ascii="Calibri" w:hAnsi="Calibri" w:cs="Calibri"/>
          <w:b/>
          <w:bCs/>
          <w:color w:val="7030A0"/>
          <w:sz w:val="20"/>
          <w:szCs w:val="20"/>
          <w:shd w:val="clear" w:color="auto" w:fill="FFFFFF"/>
        </w:rPr>
        <w:t>RELIABLE</w:t>
      </w:r>
      <w:r>
        <w:rPr>
          <w:rStyle w:val="eop"/>
          <w:rFonts w:ascii="Calibri" w:hAnsi="Calibri" w:cs="Calibri"/>
          <w:color w:val="7030A0"/>
          <w:sz w:val="20"/>
          <w:szCs w:val="20"/>
        </w:rPr>
        <w:t> </w:t>
      </w:r>
    </w:p>
    <w:p w14:paraId="0872EB78" w14:textId="77777777" w:rsidR="00B66EBC" w:rsidRDefault="00B66EBC" w:rsidP="00B66E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7030A0"/>
          <w:sz w:val="20"/>
          <w:szCs w:val="20"/>
        </w:rPr>
        <w:t> </w:t>
      </w:r>
    </w:p>
    <w:p w14:paraId="3BC01CE8" w14:textId="575B16E9" w:rsidR="00B66EBC" w:rsidRDefault="00B66EBC" w:rsidP="00B66E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We are currently seeking to recruit Full &amp; Part Time </w:t>
      </w:r>
      <w:r w:rsidR="00DA4DE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Mental Health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Support Workers to join our team.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421C09A" w14:textId="77777777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7030A0"/>
          <w:sz w:val="20"/>
          <w:szCs w:val="20"/>
        </w:rPr>
        <w:t> </w:t>
      </w:r>
    </w:p>
    <w:p w14:paraId="2DE6C95C" w14:textId="34E1AEEF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Position: </w:t>
      </w:r>
      <w:r w:rsidR="00C859AD" w:rsidRPr="00C859AD">
        <w:rPr>
          <w:rStyle w:val="normaltextrun"/>
          <w:rFonts w:ascii="Calibri" w:hAnsi="Calibri" w:cs="Calibri"/>
          <w:sz w:val="20"/>
          <w:szCs w:val="20"/>
        </w:rPr>
        <w:t>1 x</w:t>
      </w:r>
      <w:r w:rsidR="00C859AD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 xml:space="preserve">Full and </w:t>
      </w:r>
      <w:r w:rsidR="00C859AD">
        <w:rPr>
          <w:rStyle w:val="normaltextrun"/>
          <w:rFonts w:ascii="Calibri" w:hAnsi="Calibri" w:cs="Calibri"/>
          <w:sz w:val="20"/>
          <w:szCs w:val="20"/>
        </w:rPr>
        <w:t xml:space="preserve">2 </w:t>
      </w:r>
      <w:r>
        <w:rPr>
          <w:rStyle w:val="normaltextrun"/>
          <w:rFonts w:ascii="Calibri" w:hAnsi="Calibri" w:cs="Calibri"/>
          <w:sz w:val="20"/>
          <w:szCs w:val="20"/>
        </w:rPr>
        <w:t xml:space="preserve">Part </w:t>
      </w:r>
      <w:r w:rsidR="00A25A64">
        <w:rPr>
          <w:rStyle w:val="normaltextrun"/>
          <w:rFonts w:ascii="Calibri" w:hAnsi="Calibri" w:cs="Calibri"/>
          <w:sz w:val="20"/>
          <w:szCs w:val="20"/>
        </w:rPr>
        <w:t>Time positions</w:t>
      </w:r>
      <w:r w:rsidR="00C859AD">
        <w:rPr>
          <w:rStyle w:val="eop"/>
          <w:rFonts w:ascii="Calibri" w:hAnsi="Calibri" w:cs="Calibri"/>
          <w:sz w:val="20"/>
          <w:szCs w:val="20"/>
        </w:rPr>
        <w:t xml:space="preserve"> available</w:t>
      </w:r>
    </w:p>
    <w:p w14:paraId="09C79A1A" w14:textId="397E529E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Shifts</w:t>
      </w:r>
      <w:r>
        <w:rPr>
          <w:rStyle w:val="normaltextrun"/>
          <w:rFonts w:ascii="Calibri" w:hAnsi="Calibri" w:cs="Calibri"/>
          <w:sz w:val="20"/>
          <w:szCs w:val="20"/>
        </w:rPr>
        <w:t>: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 </w:t>
      </w:r>
      <w:r w:rsidR="00A25A64">
        <w:rPr>
          <w:rStyle w:val="normaltextrun"/>
          <w:rFonts w:ascii="Calibri" w:hAnsi="Calibri" w:cs="Calibri"/>
          <w:sz w:val="20"/>
          <w:szCs w:val="20"/>
        </w:rPr>
        <w:t xml:space="preserve">Various </w:t>
      </w:r>
      <w:r w:rsidR="00A25A64">
        <w:rPr>
          <w:rStyle w:val="eop"/>
          <w:rFonts w:ascii="Calibri" w:hAnsi="Calibri" w:cs="Calibri"/>
          <w:sz w:val="20"/>
          <w:szCs w:val="20"/>
        </w:rPr>
        <w:t>(including weekends)</w:t>
      </w:r>
    </w:p>
    <w:p w14:paraId="496F9C74" w14:textId="0ADB2A6D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Salary:</w:t>
      </w: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tabchar"/>
          <w:rFonts w:ascii="Calibri" w:hAnsi="Calibri" w:cs="Calibri"/>
          <w:sz w:val="20"/>
          <w:szCs w:val="20"/>
        </w:rPr>
        <w:tab/>
      </w:r>
      <w:r w:rsidR="00D711FA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Up </w:t>
      </w:r>
      <w:r w:rsidR="004578DB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to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£2</w:t>
      </w:r>
      <w:r w:rsidR="004578DB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1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,</w:t>
      </w:r>
      <w:r w:rsidR="004578DB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3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4</w:t>
      </w:r>
      <w:r w:rsidR="004578DB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0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.  p.a. pro rata (based on 38 hours per week)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C9A6A67" w14:textId="77777777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0B58BA" w14:textId="72EF6D0C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  <w:t xml:space="preserve">Role of a </w:t>
      </w:r>
      <w:r w:rsidR="006C0BDB"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  <w:t xml:space="preserve">Mental Health </w:t>
      </w:r>
      <w:r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  <w:t>Support Worker</w:t>
      </w:r>
      <w:r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3057BF59" w14:textId="5B4F5CD0" w:rsidR="00B66EBC" w:rsidRPr="008D0952" w:rsidRDefault="009D75F5" w:rsidP="0064436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Provide</w:t>
      </w:r>
      <w:r w:rsidR="00B66EBC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6C0BDB">
        <w:rPr>
          <w:rStyle w:val="normaltextrun"/>
          <w:rFonts w:ascii="Calibri" w:hAnsi="Calibri" w:cs="Calibri"/>
          <w:sz w:val="20"/>
          <w:szCs w:val="20"/>
        </w:rPr>
        <w:t xml:space="preserve">holistic </w:t>
      </w:r>
      <w:r w:rsidR="00B66EBC">
        <w:rPr>
          <w:rStyle w:val="normaltextrun"/>
          <w:rFonts w:ascii="Calibri" w:hAnsi="Calibri" w:cs="Calibri"/>
          <w:sz w:val="20"/>
          <w:szCs w:val="20"/>
        </w:rPr>
        <w:t xml:space="preserve">support to </w:t>
      </w:r>
      <w:r w:rsidR="006C0BDB">
        <w:rPr>
          <w:rStyle w:val="normaltextrun"/>
          <w:rFonts w:ascii="Calibri" w:hAnsi="Calibri" w:cs="Calibri"/>
          <w:sz w:val="20"/>
          <w:szCs w:val="20"/>
        </w:rPr>
        <w:t xml:space="preserve">individuals living in </w:t>
      </w:r>
      <w:r w:rsidR="004578DB">
        <w:rPr>
          <w:rStyle w:val="normaltextrun"/>
          <w:rFonts w:ascii="Calibri" w:hAnsi="Calibri" w:cs="Calibri"/>
          <w:sz w:val="20"/>
          <w:szCs w:val="20"/>
        </w:rPr>
        <w:t>Thistle House</w:t>
      </w:r>
      <w:r w:rsidR="006C0BDB">
        <w:rPr>
          <w:rStyle w:val="normaltextrun"/>
          <w:rFonts w:ascii="Calibri" w:hAnsi="Calibri" w:cs="Calibri"/>
          <w:sz w:val="20"/>
          <w:szCs w:val="20"/>
        </w:rPr>
        <w:t xml:space="preserve"> to</w:t>
      </w:r>
      <w:r w:rsidR="00B66EBC">
        <w:rPr>
          <w:rStyle w:val="normaltextrun"/>
          <w:rFonts w:ascii="Calibri" w:hAnsi="Calibri" w:cs="Calibri"/>
          <w:sz w:val="20"/>
          <w:szCs w:val="20"/>
        </w:rPr>
        <w:t xml:space="preserve"> help them </w:t>
      </w:r>
      <w:r w:rsidR="00B66EBC" w:rsidRPr="008D0952">
        <w:rPr>
          <w:rStyle w:val="normaltextrun"/>
          <w:rFonts w:ascii="Calibri" w:hAnsi="Calibri" w:cs="Calibri"/>
          <w:sz w:val="20"/>
          <w:szCs w:val="20"/>
        </w:rPr>
        <w:t xml:space="preserve">achieve their </w:t>
      </w:r>
      <w:r w:rsidRPr="008D0952">
        <w:rPr>
          <w:rStyle w:val="normaltextrun"/>
          <w:rFonts w:ascii="Calibri" w:hAnsi="Calibri" w:cs="Calibri"/>
          <w:sz w:val="20"/>
          <w:szCs w:val="20"/>
        </w:rPr>
        <w:t>goals</w:t>
      </w:r>
      <w:r w:rsidR="00B66EBC" w:rsidRPr="008D0952">
        <w:rPr>
          <w:rStyle w:val="normaltextrun"/>
          <w:rFonts w:ascii="Calibri" w:hAnsi="Calibri" w:cs="Calibri"/>
          <w:sz w:val="20"/>
          <w:szCs w:val="20"/>
        </w:rPr>
        <w:t>.  Our support packages are</w:t>
      </w:r>
      <w:r w:rsidRPr="008D0952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B66EBC" w:rsidRPr="008D0952">
        <w:rPr>
          <w:rStyle w:val="normaltextrun"/>
          <w:rFonts w:ascii="Calibri" w:hAnsi="Calibri" w:cs="Calibri"/>
          <w:sz w:val="20"/>
          <w:szCs w:val="20"/>
        </w:rPr>
        <w:t>designed to provide person centred </w:t>
      </w:r>
      <w:proofErr w:type="gramStart"/>
      <w:r w:rsidR="00B66EBC" w:rsidRPr="008D0952">
        <w:rPr>
          <w:rStyle w:val="normaltextrun"/>
          <w:rFonts w:ascii="Calibri" w:hAnsi="Calibri" w:cs="Calibri"/>
          <w:sz w:val="20"/>
          <w:szCs w:val="20"/>
        </w:rPr>
        <w:t>support;</w:t>
      </w:r>
      <w:proofErr w:type="gramEnd"/>
      <w:r w:rsidR="00B66EBC" w:rsidRPr="008D0952">
        <w:rPr>
          <w:rStyle w:val="normaltextrun"/>
          <w:rFonts w:ascii="Calibri" w:hAnsi="Calibri" w:cs="Calibri"/>
          <w:sz w:val="20"/>
          <w:szCs w:val="20"/>
        </w:rPr>
        <w:t xml:space="preserve"> whether it is learning a new skill, </w:t>
      </w:r>
      <w:r w:rsidR="008D0952">
        <w:rPr>
          <w:rStyle w:val="normaltextrun"/>
          <w:rFonts w:ascii="Calibri" w:hAnsi="Calibri" w:cs="Calibri"/>
          <w:sz w:val="20"/>
          <w:szCs w:val="20"/>
        </w:rPr>
        <w:t xml:space="preserve">maintaining independence, </w:t>
      </w:r>
      <w:r w:rsidR="00B66EBC" w:rsidRPr="008D0952">
        <w:rPr>
          <w:rStyle w:val="normaltextrun"/>
          <w:rFonts w:ascii="Calibri" w:hAnsi="Calibri" w:cs="Calibri"/>
          <w:sz w:val="20"/>
          <w:szCs w:val="20"/>
        </w:rPr>
        <w:t>becoming more involved in the community,</w:t>
      </w:r>
      <w:r w:rsidRPr="008D0952">
        <w:rPr>
          <w:rStyle w:val="normaltextrun"/>
          <w:rFonts w:ascii="Calibri" w:hAnsi="Calibri" w:cs="Calibri"/>
          <w:sz w:val="20"/>
          <w:szCs w:val="20"/>
        </w:rPr>
        <w:t xml:space="preserve"> accessing benefits, health eating choices,</w:t>
      </w:r>
      <w:r w:rsidR="00B66EBC" w:rsidRPr="008D0952">
        <w:rPr>
          <w:rStyle w:val="normaltextrun"/>
          <w:rFonts w:ascii="Calibri" w:hAnsi="Calibri" w:cs="Calibri"/>
          <w:sz w:val="20"/>
          <w:szCs w:val="20"/>
        </w:rPr>
        <w:t xml:space="preserve"> a shopping trip,</w:t>
      </w:r>
      <w:r w:rsidR="006C0BDB" w:rsidRPr="008D0952">
        <w:rPr>
          <w:rStyle w:val="normaltextrun"/>
          <w:rFonts w:ascii="Calibri" w:hAnsi="Calibri" w:cs="Calibri"/>
          <w:sz w:val="20"/>
          <w:szCs w:val="20"/>
        </w:rPr>
        <w:t xml:space="preserve"> or </w:t>
      </w:r>
      <w:r w:rsidRPr="008D0952">
        <w:rPr>
          <w:rStyle w:val="normaltextrun"/>
          <w:rFonts w:ascii="Calibri" w:hAnsi="Calibri" w:cs="Calibri"/>
          <w:sz w:val="20"/>
          <w:szCs w:val="20"/>
        </w:rPr>
        <w:t xml:space="preserve">meaningful </w:t>
      </w:r>
      <w:r w:rsidR="006C0BDB" w:rsidRPr="008D0952">
        <w:rPr>
          <w:rStyle w:val="normaltextrun"/>
          <w:rFonts w:ascii="Calibri" w:hAnsi="Calibri" w:cs="Calibri"/>
          <w:sz w:val="20"/>
          <w:szCs w:val="20"/>
        </w:rPr>
        <w:t>activities of their choosing.</w:t>
      </w:r>
      <w:r w:rsidR="00B66EBC" w:rsidRPr="008D0952">
        <w:rPr>
          <w:rStyle w:val="normaltextrun"/>
          <w:rFonts w:ascii="Calibri" w:hAnsi="Calibri" w:cs="Calibri"/>
          <w:sz w:val="20"/>
          <w:szCs w:val="20"/>
        </w:rPr>
        <w:t>  </w:t>
      </w:r>
      <w:r w:rsidR="00B66EBC" w:rsidRPr="008D0952">
        <w:rPr>
          <w:rStyle w:val="eop"/>
          <w:rFonts w:ascii="Calibri" w:hAnsi="Calibri" w:cs="Calibri"/>
          <w:sz w:val="20"/>
          <w:szCs w:val="20"/>
        </w:rPr>
        <w:t> </w:t>
      </w:r>
    </w:p>
    <w:p w14:paraId="5A6ACBF8" w14:textId="5CDA7EA7" w:rsidR="00B66EBC" w:rsidRPr="00B66EBC" w:rsidRDefault="00B66EBC" w:rsidP="0064436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66EBC">
        <w:rPr>
          <w:rFonts w:asciiTheme="minorHAnsi" w:hAnsiTheme="minorHAnsi" w:cstheme="minorHAnsi"/>
          <w:sz w:val="20"/>
          <w:szCs w:val="20"/>
          <w:shd w:val="clear" w:color="auto" w:fill="FFFFFF"/>
        </w:rPr>
        <w:t>Create an environment that promotes opportunities for service users to develop, learn and enable skills towards independence</w:t>
      </w:r>
      <w:r w:rsidR="006C0BD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6961603E" w14:textId="6661F50E" w:rsidR="00B66EBC" w:rsidRDefault="00B66EBC" w:rsidP="0064436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66EB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Provide comprehensive support planning service to customers in line with the </w:t>
      </w:r>
      <w:r w:rsidR="006C0BD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Gateway </w:t>
      </w:r>
      <w:r w:rsidRPr="00B66EB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policies, </w:t>
      </w:r>
      <w:proofErr w:type="gramStart"/>
      <w:r w:rsidRPr="00B66EBC">
        <w:rPr>
          <w:rFonts w:asciiTheme="minorHAnsi" w:hAnsiTheme="minorHAnsi" w:cstheme="minorHAnsi"/>
          <w:sz w:val="20"/>
          <w:szCs w:val="20"/>
          <w:shd w:val="clear" w:color="auto" w:fill="FFFFFF"/>
        </w:rPr>
        <w:t>procedures</w:t>
      </w:r>
      <w:proofErr w:type="gramEnd"/>
      <w:r w:rsidRPr="00B66EB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approach</w:t>
      </w:r>
      <w:r w:rsidR="006C0BDB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6C501916" w14:textId="5EAAF09F" w:rsidR="00B66EBC" w:rsidRDefault="00B66EBC" w:rsidP="0064436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66EB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Ensure </w:t>
      </w:r>
      <w:r w:rsidR="006C0BDB">
        <w:rPr>
          <w:rFonts w:asciiTheme="minorHAnsi" w:hAnsiTheme="minorHAnsi" w:cstheme="minorHAnsi"/>
          <w:sz w:val="20"/>
          <w:szCs w:val="20"/>
          <w:shd w:val="clear" w:color="auto" w:fill="FFFFFF"/>
        </w:rPr>
        <w:t>service users</w:t>
      </w:r>
      <w:r w:rsidRPr="00B66EB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are fully informed of their rights and responsibilities regarding the service and are enabled and empowered to get involved in the running of the service through consultation and participation</w:t>
      </w:r>
      <w:r w:rsidR="009D75F5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2BC428D0" w14:textId="008E0E7E" w:rsidR="00B66EBC" w:rsidRPr="009D75F5" w:rsidRDefault="00B66EBC" w:rsidP="0064436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66EB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Set up and maintain customer files and ensure that accurate and up to date records are kept of support provided to customers in accordance with </w:t>
      </w:r>
      <w:r w:rsidR="009D75F5">
        <w:rPr>
          <w:rFonts w:asciiTheme="minorHAnsi" w:hAnsiTheme="minorHAnsi" w:cstheme="minorHAnsi"/>
          <w:sz w:val="20"/>
          <w:szCs w:val="20"/>
          <w:shd w:val="clear" w:color="auto" w:fill="FFFFFF"/>
        </w:rPr>
        <w:t>Gateway</w:t>
      </w:r>
      <w:r w:rsidRPr="00B66EB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policies</w:t>
      </w:r>
      <w:r w:rsidR="009D75F5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64CEA6AD" w14:textId="66DD2FCF" w:rsidR="009D75F5" w:rsidRDefault="009D75F5" w:rsidP="009D75F5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7AF73C36" w14:textId="05330A0A" w:rsidR="009D75F5" w:rsidRPr="00702529" w:rsidRDefault="009D75F5" w:rsidP="00702529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  <w:t>Experience &amp; Requirements</w:t>
      </w:r>
      <w:r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5DE48585" w14:textId="0FF2BFBB" w:rsidR="008D0952" w:rsidRPr="008D0952" w:rsidRDefault="009D75F5" w:rsidP="0064436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8D0952"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  <w:t>Experience</w:t>
      </w:r>
      <w:r w:rsidRPr="008D0952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: Previous experience </w:t>
      </w:r>
      <w:r w:rsidR="008D0952" w:rsidRPr="008D0952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and understanding of Mental Health would </w:t>
      </w:r>
    </w:p>
    <w:p w14:paraId="44A135CE" w14:textId="14ADA7DA" w:rsidR="008D0952" w:rsidRPr="008D0952" w:rsidRDefault="008D0952" w:rsidP="00644365">
      <w:pPr>
        <w:pStyle w:val="paragraph"/>
        <w:spacing w:before="0" w:beforeAutospacing="0" w:after="0" w:afterAutospacing="0"/>
        <w:ind w:left="855"/>
        <w:textAlignment w:val="baseline"/>
        <w:rPr>
          <w:rStyle w:val="normaltextrun"/>
          <w:sz w:val="20"/>
          <w:szCs w:val="20"/>
        </w:rPr>
      </w:pPr>
      <w:r w:rsidRPr="008D0952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be</w:t>
      </w:r>
      <w:r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8D0952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advantageous but</w:t>
      </w:r>
      <w:r w:rsidR="009D75F5" w:rsidRPr="008D0952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 not essential as full training and mentoring will be provided before</w:t>
      </w:r>
      <w:r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   </w:t>
      </w:r>
      <w:r w:rsidR="009D75F5" w:rsidRPr="008D0952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starting in the role. </w:t>
      </w:r>
    </w:p>
    <w:p w14:paraId="5687DC0E" w14:textId="7A371DCA" w:rsidR="008D0952" w:rsidRDefault="008D0952" w:rsidP="0064436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rFonts w:ascii="Calibri Light" w:hAnsi="Calibri Light" w:cs="Calibri Light"/>
          <w:color w:val="000000"/>
          <w:sz w:val="20"/>
          <w:szCs w:val="20"/>
        </w:rPr>
        <w:t>Understanding of Safeguarding adults</w:t>
      </w:r>
      <w:r w:rsidR="00644365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.</w:t>
      </w:r>
    </w:p>
    <w:p w14:paraId="6A81E2B4" w14:textId="4B089664" w:rsidR="008D0952" w:rsidRPr="00644365" w:rsidRDefault="008D0952" w:rsidP="0064436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8D095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Knowledge and understanding of </w:t>
      </w:r>
      <w:proofErr w:type="gramStart"/>
      <w:r w:rsidRPr="008D0952">
        <w:rPr>
          <w:rFonts w:asciiTheme="minorHAnsi" w:hAnsiTheme="minorHAnsi" w:cstheme="minorHAnsi"/>
          <w:sz w:val="20"/>
          <w:szCs w:val="20"/>
          <w:shd w:val="clear" w:color="auto" w:fill="FFFFFF"/>
        </w:rPr>
        <w:t>up to date</w:t>
      </w:r>
      <w:proofErr w:type="gramEnd"/>
      <w:r w:rsidRPr="008D095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legislation, government frameworks relevant to the client group.</w:t>
      </w:r>
    </w:p>
    <w:p w14:paraId="237E4FD3" w14:textId="3A74E9D0" w:rsidR="00644365" w:rsidRPr="00644365" w:rsidRDefault="00644365" w:rsidP="0064436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44365">
        <w:rPr>
          <w:rFonts w:asciiTheme="minorHAnsi" w:hAnsiTheme="minorHAnsi" w:cstheme="minorHAnsi"/>
          <w:sz w:val="20"/>
          <w:szCs w:val="20"/>
          <w:shd w:val="clear" w:color="auto" w:fill="FFFFFF"/>
        </w:rPr>
        <w:t>Ability to communicate effectively in writing including the preparation of reports &amp; file notes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1B93616C" w14:textId="77777777" w:rsidR="009D75F5" w:rsidRDefault="009D75F5" w:rsidP="0064436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  <w:t>Personality</w:t>
      </w:r>
      <w:r>
        <w:rPr>
          <w:rStyle w:val="normaltextrun"/>
          <w:rFonts w:ascii="Calibri Light" w:hAnsi="Calibri Light" w:cs="Calibri Light"/>
          <w:color w:val="000000"/>
          <w:sz w:val="20"/>
          <w:szCs w:val="20"/>
        </w:rPr>
        <w:t>: You should have a positive attitude and patience together with good verbal and written communication skills.</w:t>
      </w:r>
      <w:r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000D3392" w14:textId="77777777" w:rsidR="009D75F5" w:rsidRDefault="009D75F5" w:rsidP="0064436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="Calibri Light" w:hAnsi="Calibri Light" w:cs="Calibri Light"/>
          <w:color w:val="000000"/>
          <w:sz w:val="20"/>
          <w:szCs w:val="20"/>
        </w:rPr>
        <w:t>You will be a team player and may help provide support flexibly to any of our clients </w:t>
      </w:r>
      <w:r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15801885" w14:textId="77777777" w:rsidR="009D75F5" w:rsidRDefault="009D75F5" w:rsidP="0064436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  <w:t>Our Values</w:t>
      </w:r>
      <w:r>
        <w:rPr>
          <w:rStyle w:val="normaltextrun"/>
          <w:rFonts w:ascii="Calibri Light" w:hAnsi="Calibri Light" w:cs="Calibri Light"/>
          <w:color w:val="000000"/>
          <w:sz w:val="20"/>
          <w:szCs w:val="20"/>
        </w:rPr>
        <w:t>: It’s vital that you align to our company values</w:t>
      </w:r>
      <w:r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6E396DCC" w14:textId="7AA07F0D" w:rsidR="009D75F5" w:rsidRDefault="009D75F5" w:rsidP="0064436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  <w:t>Availability</w:t>
      </w:r>
      <w:r>
        <w:rPr>
          <w:rStyle w:val="normaltextrun"/>
          <w:rFonts w:ascii="Calibri Light" w:hAnsi="Calibri Light" w:cs="Calibri Light"/>
          <w:color w:val="000000"/>
          <w:sz w:val="20"/>
          <w:szCs w:val="20"/>
        </w:rPr>
        <w:t>: </w:t>
      </w:r>
      <w:r w:rsidR="008D0952">
        <w:rPr>
          <w:rStyle w:val="normaltextrun"/>
          <w:rFonts w:ascii="Calibri Light" w:hAnsi="Calibri Light" w:cs="Calibri Light"/>
          <w:sz w:val="20"/>
          <w:szCs w:val="20"/>
        </w:rPr>
        <w:t>Flexible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  <w:r w:rsidR="008D0952">
        <w:rPr>
          <w:rStyle w:val="eop"/>
          <w:rFonts w:ascii="Calibri Light" w:hAnsi="Calibri Light" w:cs="Calibri Light"/>
          <w:sz w:val="20"/>
          <w:szCs w:val="20"/>
        </w:rPr>
        <w:t xml:space="preserve">between </w:t>
      </w:r>
      <w:r w:rsidR="00644365">
        <w:rPr>
          <w:rStyle w:val="eop"/>
          <w:rFonts w:ascii="Calibri Light" w:hAnsi="Calibri Light" w:cs="Calibri Light"/>
          <w:sz w:val="20"/>
          <w:szCs w:val="20"/>
        </w:rPr>
        <w:t>7</w:t>
      </w:r>
      <w:r w:rsidR="008D0952">
        <w:rPr>
          <w:rStyle w:val="eop"/>
          <w:rFonts w:ascii="Calibri Light" w:hAnsi="Calibri Light" w:cs="Calibri Light"/>
          <w:sz w:val="20"/>
          <w:szCs w:val="20"/>
        </w:rPr>
        <w:t>am – 10pm</w:t>
      </w:r>
    </w:p>
    <w:p w14:paraId="6FB6D5B5" w14:textId="77777777" w:rsidR="009D75F5" w:rsidRPr="00B66EBC" w:rsidRDefault="009D75F5" w:rsidP="009D75F5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57B005D" w14:textId="77777777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  <w:t>What do Gateway have to offer you?</w:t>
      </w:r>
      <w:r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6AC9DF0D" w14:textId="77777777" w:rsidR="00B66EBC" w:rsidRDefault="00B66EBC" w:rsidP="0064436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 Light" w:hAnsi="Calibri Light" w:cs="Calibri Light"/>
          <w:color w:val="000000"/>
          <w:sz w:val="20"/>
          <w:szCs w:val="20"/>
        </w:rPr>
        <w:t>Full Time and Part Time contracted hours.</w:t>
      </w:r>
      <w:r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5D7EEBCF" w14:textId="77777777" w:rsidR="00B66EBC" w:rsidRDefault="00B66EBC" w:rsidP="0064436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 Light" w:hAnsi="Calibri Light" w:cs="Calibri Light"/>
          <w:color w:val="000000"/>
          <w:sz w:val="20"/>
          <w:szCs w:val="20"/>
        </w:rPr>
        <w:t>Mileage allowance for using your own vehicle.</w:t>
      </w:r>
      <w:r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6929483A" w14:textId="77777777" w:rsidR="00B66EBC" w:rsidRDefault="00B66EBC" w:rsidP="0064436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Fully paid induction training, including shadowing and mentoring.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FC4C5B7" w14:textId="77777777" w:rsidR="00B66EBC" w:rsidRDefault="00B66EBC" w:rsidP="0064436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Ongoing training and support.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AE1E5DA" w14:textId="77777777" w:rsidR="00B66EBC" w:rsidRDefault="00B66EBC" w:rsidP="0064436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Work Pension Scheme.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73BDD72" w14:textId="77777777" w:rsidR="00B66EBC" w:rsidRDefault="00B66EBC" w:rsidP="0064436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Fully paid PVG membership.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EAB44FE" w14:textId="6BB94260" w:rsidR="00B66EBC" w:rsidRPr="008D0952" w:rsidRDefault="00B66EBC" w:rsidP="0064436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The opportunity to sign up to Charity Workers discount scheme, Blue Light Card and Discount for Carers schemes.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D34604D" w14:textId="77777777" w:rsidR="008D0952" w:rsidRDefault="008D0952" w:rsidP="008D0952">
      <w:pPr>
        <w:pStyle w:val="paragraph"/>
        <w:spacing w:before="0" w:beforeAutospacing="0" w:after="0" w:afterAutospacing="0"/>
        <w:ind w:left="1080"/>
        <w:textAlignment w:val="baseline"/>
        <w:rPr>
          <w:rFonts w:ascii="Calibri Light" w:hAnsi="Calibri Light" w:cs="Calibri Light"/>
          <w:sz w:val="20"/>
          <w:szCs w:val="20"/>
        </w:rPr>
      </w:pPr>
    </w:p>
    <w:p w14:paraId="1B829161" w14:textId="77777777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About Gateway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D946E5C" w14:textId="77777777" w:rsidR="007B68D0" w:rsidRDefault="00B66EBC" w:rsidP="00B66E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Gateway is a Charitable Organisation established in 1998, that has a Gold Investors in People award. Our goal is to support vulnerable people in our community. Our aim is to provide a range of high-quality care services and activities that improves the well-being of the vulnerable people we support we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achieve.</w:t>
      </w:r>
    </w:p>
    <w:p w14:paraId="7B0FE630" w14:textId="0FF8CDF2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For further an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informal chat about the role please contact Chrissy Kemp, Service Manager on 07395887315 or for an application pack, please contact </w:t>
      </w:r>
      <w:r w:rsidR="00044BBF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Clare our 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Administrator on 01463 718693 or email </w:t>
      </w:r>
      <w:hyperlink r:id="rId9" w:history="1">
        <w:r w:rsidR="00044BBF" w:rsidRPr="00C04679">
          <w:rPr>
            <w:rStyle w:val="Hyperlink"/>
            <w:rFonts w:ascii="Calibri" w:hAnsi="Calibri" w:cs="Calibri"/>
            <w:sz w:val="20"/>
            <w:szCs w:val="20"/>
          </w:rPr>
          <w:t>recruitment@homelesstrust.org.uk</w:t>
        </w:r>
      </w:hyperlink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BFEC93B" w14:textId="77777777" w:rsidR="00B66EBC" w:rsidRDefault="005950B0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B66EBC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</w:rPr>
          <w:t>http://www.homelesstrust.org.uk</w:t>
        </w:r>
      </w:hyperlink>
      <w:r w:rsidR="00B66EBC">
        <w:rPr>
          <w:rStyle w:val="eop"/>
          <w:rFonts w:ascii="Calibri" w:hAnsi="Calibri" w:cs="Calibri"/>
          <w:sz w:val="22"/>
          <w:szCs w:val="22"/>
        </w:rPr>
        <w:t> </w:t>
      </w:r>
    </w:p>
    <w:p w14:paraId="687AB7C5" w14:textId="65CBA017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Charity Number:</w:t>
      </w:r>
      <w:r w:rsidRPr="00C859AD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C859AD" w:rsidRPr="00C859AD">
        <w:rPr>
          <w:rFonts w:ascii="Calibri" w:hAnsi="Calibri" w:cs="Calibri"/>
          <w:sz w:val="18"/>
          <w:szCs w:val="18"/>
          <w:shd w:val="clear" w:color="auto" w:fill="FFFFFF"/>
        </w:rPr>
        <w:t>SC028837</w:t>
      </w:r>
    </w:p>
    <w:p w14:paraId="46E8EA84" w14:textId="77777777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9383D9" w14:textId="77777777" w:rsidR="00B66EBC" w:rsidRPr="0053069B" w:rsidRDefault="00B66EBC" w:rsidP="0053069B"/>
    <w:sectPr w:rsidR="00B66EBC" w:rsidRPr="0053069B" w:rsidSect="00DA4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052"/>
    <w:multiLevelType w:val="multilevel"/>
    <w:tmpl w:val="0CE88DD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5C6EE6"/>
    <w:multiLevelType w:val="multilevel"/>
    <w:tmpl w:val="B3E6ECE8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A43845"/>
    <w:multiLevelType w:val="multilevel"/>
    <w:tmpl w:val="65A8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A46DB"/>
    <w:multiLevelType w:val="multilevel"/>
    <w:tmpl w:val="0CE88DD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0542FA"/>
    <w:multiLevelType w:val="multilevel"/>
    <w:tmpl w:val="0CE88DD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584ABD"/>
    <w:multiLevelType w:val="multilevel"/>
    <w:tmpl w:val="0CE88DD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9347A1"/>
    <w:multiLevelType w:val="multilevel"/>
    <w:tmpl w:val="0CE88DD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985A99"/>
    <w:multiLevelType w:val="multilevel"/>
    <w:tmpl w:val="CA92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7C02D4"/>
    <w:multiLevelType w:val="multilevel"/>
    <w:tmpl w:val="5F0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96217E"/>
    <w:multiLevelType w:val="multilevel"/>
    <w:tmpl w:val="0CE88DD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667849"/>
    <w:multiLevelType w:val="multilevel"/>
    <w:tmpl w:val="0CE88DD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E74379"/>
    <w:multiLevelType w:val="multilevel"/>
    <w:tmpl w:val="B3E6ECE8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D416F0"/>
    <w:multiLevelType w:val="multilevel"/>
    <w:tmpl w:val="0CE88DD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792B2F"/>
    <w:multiLevelType w:val="multilevel"/>
    <w:tmpl w:val="B3E6ECE8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FA4343"/>
    <w:multiLevelType w:val="multilevel"/>
    <w:tmpl w:val="65A8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1136DA"/>
    <w:multiLevelType w:val="multilevel"/>
    <w:tmpl w:val="0C0E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5432177">
    <w:abstractNumId w:val="13"/>
  </w:num>
  <w:num w:numId="2" w16cid:durableId="1393775380">
    <w:abstractNumId w:val="9"/>
  </w:num>
  <w:num w:numId="3" w16cid:durableId="640958979">
    <w:abstractNumId w:val="15"/>
  </w:num>
  <w:num w:numId="4" w16cid:durableId="1856769083">
    <w:abstractNumId w:val="14"/>
  </w:num>
  <w:num w:numId="5" w16cid:durableId="1939949506">
    <w:abstractNumId w:val="8"/>
  </w:num>
  <w:num w:numId="6" w16cid:durableId="289021834">
    <w:abstractNumId w:val="7"/>
  </w:num>
  <w:num w:numId="7" w16cid:durableId="1701315477">
    <w:abstractNumId w:val="2"/>
  </w:num>
  <w:num w:numId="8" w16cid:durableId="677578112">
    <w:abstractNumId w:val="1"/>
  </w:num>
  <w:num w:numId="9" w16cid:durableId="908225812">
    <w:abstractNumId w:val="11"/>
  </w:num>
  <w:num w:numId="10" w16cid:durableId="1412005191">
    <w:abstractNumId w:val="5"/>
  </w:num>
  <w:num w:numId="11" w16cid:durableId="2088768551">
    <w:abstractNumId w:val="6"/>
  </w:num>
  <w:num w:numId="12" w16cid:durableId="427696233">
    <w:abstractNumId w:val="3"/>
  </w:num>
  <w:num w:numId="13" w16cid:durableId="2038969003">
    <w:abstractNumId w:val="10"/>
  </w:num>
  <w:num w:numId="14" w16cid:durableId="1396271570">
    <w:abstractNumId w:val="4"/>
  </w:num>
  <w:num w:numId="15" w16cid:durableId="631447476">
    <w:abstractNumId w:val="0"/>
  </w:num>
  <w:num w:numId="16" w16cid:durableId="14871683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9B"/>
    <w:rsid w:val="00044BBF"/>
    <w:rsid w:val="001427F9"/>
    <w:rsid w:val="004578DB"/>
    <w:rsid w:val="0053069B"/>
    <w:rsid w:val="005950B0"/>
    <w:rsid w:val="00644365"/>
    <w:rsid w:val="006C0BDB"/>
    <w:rsid w:val="00702529"/>
    <w:rsid w:val="007B68D0"/>
    <w:rsid w:val="008D0952"/>
    <w:rsid w:val="009D75F5"/>
    <w:rsid w:val="00A25A64"/>
    <w:rsid w:val="00A67B2C"/>
    <w:rsid w:val="00B66EBC"/>
    <w:rsid w:val="00C859AD"/>
    <w:rsid w:val="00D36851"/>
    <w:rsid w:val="00D711FA"/>
    <w:rsid w:val="00D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99FC"/>
  <w15:chartTrackingRefBased/>
  <w15:docId w15:val="{9F40B24C-4B01-4B8E-AB09-45A638E7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B66EBC"/>
  </w:style>
  <w:style w:type="character" w:customStyle="1" w:styleId="normaltextrun">
    <w:name w:val="normaltextrun"/>
    <w:basedOn w:val="DefaultParagraphFont"/>
    <w:rsid w:val="00B66EBC"/>
  </w:style>
  <w:style w:type="character" w:customStyle="1" w:styleId="tabchar">
    <w:name w:val="tabchar"/>
    <w:basedOn w:val="DefaultParagraphFont"/>
    <w:rsid w:val="00B66EBC"/>
  </w:style>
  <w:style w:type="character" w:styleId="Hyperlink">
    <w:name w:val="Hyperlink"/>
    <w:basedOn w:val="DefaultParagraphFont"/>
    <w:uiPriority w:val="99"/>
    <w:unhideWhenUsed/>
    <w:rsid w:val="00044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homelesstrust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cruitment@homeless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272DCF2D043488EF3492946D35F74" ma:contentTypeVersion="13" ma:contentTypeDescription="Create a new document." ma:contentTypeScope="" ma:versionID="8b071b5f0ec57244527364f529c7139e">
  <xsd:schema xmlns:xsd="http://www.w3.org/2001/XMLSchema" xmlns:xs="http://www.w3.org/2001/XMLSchema" xmlns:p="http://schemas.microsoft.com/office/2006/metadata/properties" xmlns:ns3="e363f5f3-1bc6-4708-9198-d50fffb79620" xmlns:ns4="bfdb64ae-d0b0-445b-9356-9db58f2f861e" targetNamespace="http://schemas.microsoft.com/office/2006/metadata/properties" ma:root="true" ma:fieldsID="15c02f146bf3e5440fd271f802e5945c" ns3:_="" ns4:_="">
    <xsd:import namespace="e363f5f3-1bc6-4708-9198-d50fffb79620"/>
    <xsd:import namespace="bfdb64ae-d0b0-445b-9356-9db58f2f8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f5f3-1bc6-4708-9198-d50fffb79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b64ae-d0b0-445b-9356-9db58f2f8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41ABF-8FFC-40C2-841A-A6D12AD66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F914D-F78F-4A6A-8290-8270C2FBD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f5f3-1bc6-4708-9198-d50fffb79620"/>
    <ds:schemaRef ds:uri="bfdb64ae-d0b0-445b-9356-9db58f2f8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A05C2-A2FF-4BF3-9DBF-48B843DF6B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363f5f3-1bc6-4708-9198-d50fffb79620"/>
    <ds:schemaRef ds:uri="http://purl.org/dc/dcmitype/"/>
    <ds:schemaRef ds:uri="http://schemas.microsoft.com/office/2006/documentManagement/types"/>
    <ds:schemaRef ds:uri="http://schemas.microsoft.com/office/infopath/2007/PartnerControls"/>
    <ds:schemaRef ds:uri="bfdb64ae-d0b0-445b-9356-9db58f2f861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Harding</dc:creator>
  <cp:keywords/>
  <dc:description/>
  <cp:lastModifiedBy>Esther Harding</cp:lastModifiedBy>
  <cp:revision>2</cp:revision>
  <dcterms:created xsi:type="dcterms:W3CDTF">2022-07-01T09:41:00Z</dcterms:created>
  <dcterms:modified xsi:type="dcterms:W3CDTF">2022-07-01T09:41:00Z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0x010100A1C272DCF2D043488EF3492946D35F74</vt:lpwstr>
  </property>
</Properties>
</file>